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4F" w:rsidRPr="001B2C02" w:rsidRDefault="0091744F" w:rsidP="001739DB">
      <w:pPr>
        <w:pStyle w:val="KeinLeerraum"/>
        <w:jc w:val="center"/>
        <w:rPr>
          <w:b/>
          <w:color w:val="17365D" w:themeColor="text2" w:themeShade="BF"/>
          <w:sz w:val="28"/>
          <w:szCs w:val="28"/>
          <w:u w:val="single"/>
        </w:rPr>
      </w:pPr>
    </w:p>
    <w:p w:rsidR="00F477D1" w:rsidRPr="001B2C02" w:rsidRDefault="001739DB" w:rsidP="001739DB">
      <w:pPr>
        <w:pStyle w:val="KeinLeerraum"/>
        <w:jc w:val="center"/>
        <w:rPr>
          <w:b/>
          <w:color w:val="17365D" w:themeColor="text2" w:themeShade="BF"/>
          <w:sz w:val="72"/>
          <w:szCs w:val="72"/>
          <w:u w:val="single"/>
        </w:rPr>
      </w:pPr>
      <w:r w:rsidRPr="001B2C02">
        <w:rPr>
          <w:b/>
          <w:color w:val="17365D" w:themeColor="text2" w:themeShade="BF"/>
          <w:sz w:val="72"/>
          <w:szCs w:val="72"/>
          <w:u w:val="single"/>
        </w:rPr>
        <w:t xml:space="preserve">Create-Kurs </w:t>
      </w:r>
      <w:r w:rsidR="001B2C02" w:rsidRPr="001B2C02">
        <w:rPr>
          <w:b/>
          <w:color w:val="17365D" w:themeColor="text2" w:themeShade="BF"/>
          <w:sz w:val="72"/>
          <w:szCs w:val="72"/>
          <w:u w:val="single"/>
        </w:rPr>
        <w:t xml:space="preserve">12. </w:t>
      </w:r>
      <w:r w:rsidRPr="001B2C02">
        <w:rPr>
          <w:b/>
          <w:color w:val="17365D" w:themeColor="text2" w:themeShade="BF"/>
          <w:sz w:val="72"/>
          <w:szCs w:val="72"/>
          <w:u w:val="single"/>
        </w:rPr>
        <w:t>April</w:t>
      </w:r>
    </w:p>
    <w:p w:rsidR="001739DB" w:rsidRDefault="001739DB" w:rsidP="001739DB">
      <w:pPr>
        <w:pStyle w:val="KeinLeerraum"/>
        <w:jc w:val="center"/>
        <w:rPr>
          <w:b/>
          <w:color w:val="17365D" w:themeColor="text2" w:themeShade="BF"/>
          <w:sz w:val="72"/>
          <w:szCs w:val="72"/>
        </w:rPr>
      </w:pPr>
      <w:r w:rsidRPr="001B2C02">
        <w:rPr>
          <w:b/>
          <w:color w:val="17365D" w:themeColor="text2" w:themeShade="BF"/>
          <w:sz w:val="72"/>
          <w:szCs w:val="72"/>
        </w:rPr>
        <w:t>GESUNDHEIT</w:t>
      </w:r>
    </w:p>
    <w:p w:rsidR="001B2C02" w:rsidRPr="001B2C02" w:rsidRDefault="001B2C02" w:rsidP="001739DB">
      <w:pPr>
        <w:pStyle w:val="KeinLeerraum"/>
        <w:jc w:val="center"/>
        <w:rPr>
          <w:b/>
          <w:color w:val="17365D" w:themeColor="text2" w:themeShade="BF"/>
          <w:sz w:val="16"/>
          <w:szCs w:val="16"/>
        </w:rPr>
      </w:pPr>
    </w:p>
    <w:p w:rsidR="001739DB" w:rsidRPr="001B2C02" w:rsidRDefault="001739DB" w:rsidP="001739DB">
      <w:pPr>
        <w:pStyle w:val="KeinLeerraum"/>
        <w:jc w:val="center"/>
        <w:rPr>
          <w:b/>
          <w:color w:val="17365D" w:themeColor="text2" w:themeShade="BF"/>
          <w:sz w:val="16"/>
          <w:szCs w:val="16"/>
        </w:rPr>
      </w:pPr>
    </w:p>
    <w:p w:rsidR="001739DB" w:rsidRPr="001B2C02" w:rsidRDefault="001739DB" w:rsidP="0091744F">
      <w:pPr>
        <w:pStyle w:val="KeinLeerraum"/>
        <w:jc w:val="center"/>
        <w:rPr>
          <w:color w:val="17365D" w:themeColor="text2" w:themeShade="BF"/>
        </w:rPr>
      </w:pPr>
      <w:r w:rsidRPr="001B2C02">
        <w:rPr>
          <w:color w:val="17365D" w:themeColor="text2" w:themeShade="BF"/>
        </w:rPr>
        <w:drawing>
          <wp:inline distT="0" distB="0" distL="0" distR="0" wp14:anchorId="498B0499" wp14:editId="753C5066">
            <wp:extent cx="6302605" cy="1131735"/>
            <wp:effectExtent l="0" t="0" r="317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50" cy="1134042"/>
                    </a:xfrm>
                    <a:prstGeom prst="rect">
                      <a:avLst/>
                    </a:prstGeom>
                    <a:solidFill>
                      <a:schemeClr val="tx2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1739DB" w:rsidRPr="001B2C02" w:rsidRDefault="001739DB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color w:val="17365D" w:themeColor="text2" w:themeShade="BF"/>
          <w:sz w:val="32"/>
          <w:szCs w:val="32"/>
        </w:rPr>
        <w:t xml:space="preserve">Gesundheit </w:t>
      </w:r>
      <w:r w:rsidR="001B2C02">
        <w:rPr>
          <w:color w:val="17365D" w:themeColor="text2" w:themeShade="BF"/>
          <w:sz w:val="32"/>
          <w:szCs w:val="32"/>
        </w:rPr>
        <w:t xml:space="preserve">im Sinne des Golden Age Movement </w:t>
      </w:r>
      <w:r w:rsidRPr="001B2C02">
        <w:rPr>
          <w:color w:val="17365D" w:themeColor="text2" w:themeShade="BF"/>
          <w:sz w:val="32"/>
          <w:szCs w:val="32"/>
        </w:rPr>
        <w:t>meint ein Gleichgewicht von Körper, Verstand und Bewusstsein.</w:t>
      </w:r>
      <w:r w:rsidR="0091744F" w:rsidRPr="001B2C02">
        <w:rPr>
          <w:color w:val="17365D" w:themeColor="text2" w:themeShade="BF"/>
          <w:sz w:val="32"/>
          <w:szCs w:val="32"/>
        </w:rPr>
        <w:t xml:space="preserve"> Sie ist ein hohes Gut; sie lässt uns das Leben geniessen und unser volles Potenzial ausschöpfen. Dank ihr </w:t>
      </w:r>
      <w:r w:rsidR="001B2C02">
        <w:rPr>
          <w:color w:val="17365D" w:themeColor="text2" w:themeShade="BF"/>
          <w:sz w:val="32"/>
          <w:szCs w:val="32"/>
        </w:rPr>
        <w:t xml:space="preserve">können wir </w:t>
      </w:r>
      <w:r w:rsidR="0091744F" w:rsidRPr="001B2C02">
        <w:rPr>
          <w:color w:val="17365D" w:themeColor="text2" w:themeShade="BF"/>
          <w:sz w:val="32"/>
          <w:szCs w:val="32"/>
        </w:rPr>
        <w:t>in harmonischen Beziehungen</w:t>
      </w:r>
      <w:r w:rsidR="001B2C02">
        <w:rPr>
          <w:color w:val="17365D" w:themeColor="text2" w:themeShade="BF"/>
          <w:sz w:val="32"/>
          <w:szCs w:val="32"/>
        </w:rPr>
        <w:t xml:space="preserve"> leben, </w:t>
      </w:r>
      <w:r w:rsidR="0091744F" w:rsidRPr="001B2C02">
        <w:rPr>
          <w:color w:val="17365D" w:themeColor="text2" w:themeShade="BF"/>
          <w:sz w:val="32"/>
          <w:szCs w:val="32"/>
        </w:rPr>
        <w:t>Erfolg und Lebensfreude</w:t>
      </w:r>
      <w:r w:rsidR="001B2C02">
        <w:rPr>
          <w:color w:val="17365D" w:themeColor="text2" w:themeShade="BF"/>
          <w:sz w:val="32"/>
          <w:szCs w:val="32"/>
        </w:rPr>
        <w:t xml:space="preserve"> haben</w:t>
      </w:r>
      <w:r w:rsidR="0091744F" w:rsidRPr="001B2C02">
        <w:rPr>
          <w:color w:val="17365D" w:themeColor="text2" w:themeShade="BF"/>
          <w:sz w:val="32"/>
          <w:szCs w:val="32"/>
        </w:rPr>
        <w:t>.</w:t>
      </w:r>
    </w:p>
    <w:p w:rsidR="0091744F" w:rsidRPr="001B2C02" w:rsidRDefault="0091744F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91744F" w:rsidRPr="001B2C02" w:rsidRDefault="0091744F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color w:val="17365D" w:themeColor="text2" w:themeShade="BF"/>
          <w:sz w:val="32"/>
          <w:szCs w:val="32"/>
        </w:rPr>
        <w:t>Es sind unsere Programme und Muster, die uns daran hindern, ganz im Gleichgewicht zu sein. Sie laufen unbewusst ab, vielleicht schon ein Leben lang.</w:t>
      </w:r>
    </w:p>
    <w:p w:rsidR="0091744F" w:rsidRDefault="0091744F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color w:val="17365D" w:themeColor="text2" w:themeShade="BF"/>
          <w:sz w:val="32"/>
          <w:szCs w:val="32"/>
        </w:rPr>
        <w:t xml:space="preserve">Im Kurs können wir diese Programme während der Kontemplation erkennen, und im kraftvollen Feld von vielen Hundert TeilnehmerInnen </w:t>
      </w:r>
      <w:r w:rsidR="001B2C02">
        <w:rPr>
          <w:color w:val="17365D" w:themeColor="text2" w:themeShade="BF"/>
          <w:sz w:val="32"/>
          <w:szCs w:val="32"/>
        </w:rPr>
        <w:t xml:space="preserve">und mit dem Segen von Sri AmmaBhagavan </w:t>
      </w:r>
      <w:r w:rsidRPr="001B2C02">
        <w:rPr>
          <w:color w:val="17365D" w:themeColor="text2" w:themeShade="BF"/>
          <w:sz w:val="32"/>
          <w:szCs w:val="32"/>
        </w:rPr>
        <w:t xml:space="preserve">kann Transformation geschehen. </w:t>
      </w: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1B2C02" w:rsidRPr="001B2C02" w:rsidRDefault="001B2C02" w:rsidP="001739DB">
      <w:pPr>
        <w:pStyle w:val="KeinLeerraum"/>
        <w:jc w:val="both"/>
        <w:rPr>
          <w:b/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Herzlich willkommen!</w:t>
      </w: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Zeit</w:t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  <w:t>12. April, 18.00-21.00 Uhr</w:t>
      </w:r>
    </w:p>
    <w:p w:rsidR="001B2C02" w:rsidRDefault="001B2C02" w:rsidP="001B2C02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Ort</w:t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  <w:t>online über Zoom</w:t>
      </w: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Sprache</w:t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  <w:t>Englisch mit deutscher Übersetzung</w:t>
      </w:r>
    </w:p>
    <w:p w:rsid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Kosten</w:t>
      </w:r>
      <w:r>
        <w:rPr>
          <w:color w:val="17365D" w:themeColor="text2" w:themeShade="BF"/>
          <w:sz w:val="32"/>
          <w:szCs w:val="32"/>
        </w:rPr>
        <w:tab/>
      </w:r>
      <w:r>
        <w:rPr>
          <w:color w:val="17365D" w:themeColor="text2" w:themeShade="BF"/>
          <w:sz w:val="32"/>
          <w:szCs w:val="32"/>
        </w:rPr>
        <w:tab/>
        <w:t>30 Franken</w:t>
      </w:r>
    </w:p>
    <w:p w:rsidR="001B2C02" w:rsidRPr="001B2C02" w:rsidRDefault="001B2C02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  <w:r w:rsidRPr="001B2C02">
        <w:rPr>
          <w:b/>
          <w:color w:val="17365D" w:themeColor="text2" w:themeShade="BF"/>
          <w:sz w:val="32"/>
          <w:szCs w:val="32"/>
        </w:rPr>
        <w:t>Anmeldung</w:t>
      </w:r>
      <w:r w:rsidRPr="001B2C02">
        <w:rPr>
          <w:color w:val="17365D" w:themeColor="text2" w:themeShade="BF"/>
          <w:sz w:val="32"/>
          <w:szCs w:val="32"/>
        </w:rPr>
        <w:tab/>
      </w:r>
      <w:hyperlink r:id="rId8" w:history="1">
        <w:r w:rsidRPr="001B2C02">
          <w:rPr>
            <w:rStyle w:val="Hyperlink"/>
            <w:color w:val="17365D" w:themeColor="text2" w:themeShade="BF"/>
            <w:sz w:val="32"/>
            <w:szCs w:val="32"/>
            <w:u w:val="none"/>
          </w:rPr>
          <w:t>brigitta-wyss@bluewin.ch</w:t>
        </w:r>
      </w:hyperlink>
      <w:r>
        <w:rPr>
          <w:color w:val="17365D" w:themeColor="text2" w:themeShade="BF"/>
          <w:sz w:val="32"/>
          <w:szCs w:val="32"/>
        </w:rPr>
        <w:t>;</w:t>
      </w:r>
      <w:r w:rsidRPr="001B2C02">
        <w:rPr>
          <w:color w:val="17365D" w:themeColor="text2" w:themeShade="BF"/>
          <w:sz w:val="32"/>
          <w:szCs w:val="32"/>
        </w:rPr>
        <w:t xml:space="preserve"> </w:t>
      </w:r>
      <w:r w:rsidRPr="001B2C02">
        <w:rPr>
          <w:b/>
          <w:color w:val="17365D" w:themeColor="text2" w:themeShade="BF"/>
          <w:sz w:val="32"/>
          <w:szCs w:val="32"/>
        </w:rPr>
        <w:t>Anmeldeschluss:</w:t>
      </w:r>
      <w:r>
        <w:rPr>
          <w:color w:val="17365D" w:themeColor="text2" w:themeShade="BF"/>
          <w:sz w:val="32"/>
          <w:szCs w:val="32"/>
        </w:rPr>
        <w:t xml:space="preserve"> </w:t>
      </w:r>
      <w:r w:rsidR="0018244E">
        <w:rPr>
          <w:color w:val="17365D" w:themeColor="text2" w:themeShade="BF"/>
          <w:sz w:val="32"/>
          <w:szCs w:val="32"/>
        </w:rPr>
        <w:t>9</w:t>
      </w:r>
      <w:bookmarkStart w:id="0" w:name="_GoBack"/>
      <w:bookmarkEnd w:id="0"/>
      <w:r>
        <w:rPr>
          <w:color w:val="17365D" w:themeColor="text2" w:themeShade="BF"/>
          <w:sz w:val="32"/>
          <w:szCs w:val="32"/>
        </w:rPr>
        <w:t>. April</w:t>
      </w:r>
    </w:p>
    <w:p w:rsidR="0091744F" w:rsidRPr="001B2C02" w:rsidRDefault="0091744F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91744F" w:rsidRPr="001B2C02" w:rsidRDefault="0091744F" w:rsidP="001739DB">
      <w:pPr>
        <w:pStyle w:val="KeinLeerraum"/>
        <w:jc w:val="both"/>
        <w:rPr>
          <w:color w:val="17365D" w:themeColor="text2" w:themeShade="BF"/>
          <w:sz w:val="32"/>
          <w:szCs w:val="32"/>
        </w:rPr>
      </w:pPr>
    </w:p>
    <w:p w:rsidR="001739DB" w:rsidRPr="001B2C02" w:rsidRDefault="001739DB" w:rsidP="001739DB">
      <w:pPr>
        <w:pStyle w:val="KeinLeerraum"/>
        <w:jc w:val="center"/>
        <w:rPr>
          <w:color w:val="17365D" w:themeColor="text2" w:themeShade="BF"/>
        </w:rPr>
      </w:pPr>
    </w:p>
    <w:sectPr w:rsidR="001739DB" w:rsidRPr="001B2C02" w:rsidSect="0091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DB"/>
    <w:rsid w:val="001739DB"/>
    <w:rsid w:val="0018244E"/>
    <w:rsid w:val="001B2C02"/>
    <w:rsid w:val="0091744F"/>
    <w:rsid w:val="00F4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9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9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2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9D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9D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B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a-wyss@bluewin.ch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4B99-B5E8-4F03-923E-7DAF0F01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Wyss</dc:creator>
  <cp:lastModifiedBy>Wyss</cp:lastModifiedBy>
  <cp:revision>2</cp:revision>
  <dcterms:created xsi:type="dcterms:W3CDTF">2023-03-22T06:55:00Z</dcterms:created>
  <dcterms:modified xsi:type="dcterms:W3CDTF">2023-03-22T07:26:00Z</dcterms:modified>
</cp:coreProperties>
</file>